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0E1" w:rsidRPr="00741673" w:rsidRDefault="00F4270F" w:rsidP="00741673">
      <w:pPr>
        <w:pStyle w:val="Title"/>
        <w:jc w:val="center"/>
        <w:rPr>
          <w:sz w:val="36"/>
        </w:rPr>
      </w:pPr>
      <w:r w:rsidRPr="00741673">
        <w:rPr>
          <w:sz w:val="36"/>
        </w:rPr>
        <w:t>CACWT ACCESS AND GUIDE</w:t>
      </w:r>
    </w:p>
    <w:p w:rsidR="00741673" w:rsidRPr="00741673" w:rsidRDefault="00F4270F" w:rsidP="00741673">
      <w:pPr>
        <w:pStyle w:val="Heading1"/>
        <w:rPr>
          <w:sz w:val="24"/>
        </w:rPr>
      </w:pPr>
      <w:r w:rsidRPr="00741673">
        <w:rPr>
          <w:sz w:val="24"/>
        </w:rPr>
        <w:t>Purpose</w:t>
      </w:r>
    </w:p>
    <w:p w:rsidR="003610E1" w:rsidRDefault="00F4270F">
      <w:r w:rsidRPr="005D756E">
        <w:t>The purpose of this document is to provide guidance on how Trainers and Service Providers (IES employees/Vendors) can access curriculum</w:t>
      </w:r>
      <w:r w:rsidRPr="005D756E">
        <w:t xml:space="preserve"> materials in the statewide CDSS CACWT system</w:t>
      </w:r>
      <w:r>
        <w:t>.</w:t>
      </w:r>
    </w:p>
    <w:p w:rsidR="00741673" w:rsidRPr="005D756E" w:rsidRDefault="00F4270F" w:rsidP="005D756E">
      <w:pPr>
        <w:pStyle w:val="Heading1"/>
        <w:rPr>
          <w:sz w:val="24"/>
        </w:rPr>
      </w:pPr>
      <w:r w:rsidRPr="005D756E">
        <w:rPr>
          <w:sz w:val="24"/>
        </w:rPr>
        <w:t>Background</w:t>
      </w:r>
    </w:p>
    <w:p w:rsidR="003610E1" w:rsidRDefault="00F4270F">
      <w:r>
        <w:t xml:space="preserve">CDSS is implementing a statewide Learning Management System called CACWT. All Trainers will have to access/use CACWT to provide statewide standardized training. Trainees will also have to access/use CACWT. To learn more about CACWT, click </w:t>
      </w:r>
      <w:hyperlink r:id="rId7">
        <w:r>
          <w:rPr>
            <w:color w:val="1155CC"/>
            <w:u w:val="single"/>
          </w:rPr>
          <w:t>here</w:t>
        </w:r>
      </w:hyperlink>
      <w:r>
        <w:t xml:space="preserve">. </w:t>
      </w:r>
    </w:p>
    <w:p w:rsidR="005D756E" w:rsidRPr="00266694" w:rsidRDefault="00266694" w:rsidP="00266694">
      <w:pPr>
        <w:pStyle w:val="Heading1"/>
        <w:rPr>
          <w:sz w:val="24"/>
        </w:rPr>
      </w:pPr>
      <w:r>
        <w:rPr>
          <w:sz w:val="24"/>
        </w:rPr>
        <w:t xml:space="preserve">Follow these steps to </w:t>
      </w:r>
      <w:r w:rsidR="00F4270F" w:rsidRPr="00266694">
        <w:rPr>
          <w:sz w:val="24"/>
        </w:rPr>
        <w:t>access your account</w:t>
      </w:r>
    </w:p>
    <w:p w:rsidR="003610E1" w:rsidRDefault="00F4270F">
      <w:r>
        <w:t>All CWDS Service Providers were provided log in information and instructions on how to acc</w:t>
      </w:r>
      <w:r>
        <w:t>ess their CACWT account via email. CWDS instructors have already had an account created for them. CWDS service providers can log into their CACWT with the following credentials:</w:t>
      </w:r>
    </w:p>
    <w:p w:rsidR="003610E1" w:rsidRDefault="003610E1"/>
    <w:p w:rsidR="003610E1" w:rsidRDefault="00266694">
      <w:pPr>
        <w:ind w:firstLine="720"/>
      </w:pPr>
      <w:hyperlink r:id="rId8" w:history="1">
        <w:r w:rsidR="00F4270F" w:rsidRPr="00266694">
          <w:rPr>
            <w:rStyle w:val="Hyperlink"/>
          </w:rPr>
          <w:t>Website</w:t>
        </w:r>
      </w:hyperlink>
      <w:r>
        <w:t xml:space="preserve"> </w:t>
      </w:r>
    </w:p>
    <w:p w:rsidR="003610E1" w:rsidRDefault="00F4270F">
      <w:pPr>
        <w:ind w:firstLine="720"/>
      </w:pPr>
      <w:r>
        <w:t>Login Username: email address provided (</w:t>
      </w:r>
      <w:r>
        <w:rPr>
          <w:i/>
        </w:rPr>
        <w:t>email you have on file with CWDS</w:t>
      </w:r>
      <w:r>
        <w:t>)</w:t>
      </w:r>
    </w:p>
    <w:p w:rsidR="003610E1" w:rsidRDefault="00F4270F" w:rsidP="00C923D7">
      <w:pPr>
        <w:ind w:firstLine="720"/>
      </w:pPr>
      <w:r>
        <w:t>Password: Changeme1!</w:t>
      </w:r>
    </w:p>
    <w:p w:rsidR="003610E1" w:rsidRPr="00266694" w:rsidRDefault="00F4270F" w:rsidP="00266694">
      <w:pPr>
        <w:pStyle w:val="Heading1"/>
        <w:rPr>
          <w:sz w:val="24"/>
        </w:rPr>
      </w:pPr>
      <w:r w:rsidRPr="00266694">
        <w:rPr>
          <w:sz w:val="24"/>
        </w:rPr>
        <w:t>Use Roles in the CACWT System</w:t>
      </w:r>
      <w:r w:rsidRPr="00266694">
        <w:rPr>
          <w:sz w:val="24"/>
        </w:rPr>
        <w:t xml:space="preserve"> </w:t>
      </w:r>
    </w:p>
    <w:p w:rsidR="003610E1" w:rsidRDefault="00F4270F">
      <w:r>
        <w:t>CWDS Service providers may currently have two different types of roles in the CACWT syste</w:t>
      </w:r>
      <w:r>
        <w:t>m; Instructor and Learner.</w:t>
      </w:r>
    </w:p>
    <w:p w:rsidR="00266694" w:rsidRPr="00C923D7" w:rsidRDefault="00F4270F" w:rsidP="00266694">
      <w:pPr>
        <w:pStyle w:val="Heading2"/>
        <w:rPr>
          <w:sz w:val="22"/>
        </w:rPr>
      </w:pPr>
      <w:r w:rsidRPr="00C923D7">
        <w:rPr>
          <w:sz w:val="22"/>
        </w:rPr>
        <w:t>Instructor Role</w:t>
      </w:r>
      <w:r w:rsidRPr="00C923D7">
        <w:rPr>
          <w:sz w:val="22"/>
        </w:rPr>
        <w:t xml:space="preserve"> </w:t>
      </w:r>
    </w:p>
    <w:p w:rsidR="003610E1" w:rsidRDefault="00F4270F">
      <w:r>
        <w:t xml:space="preserve">This role is for those that will serve as instructors and provide training.  This role allows  users to access Trainer Guides and other curriculum related materials specific to the Instructor Role. </w:t>
      </w:r>
    </w:p>
    <w:p w:rsidR="00C923D7" w:rsidRDefault="00F4270F" w:rsidP="00C923D7">
      <w:pPr>
        <w:pStyle w:val="Heading2"/>
      </w:pPr>
      <w:r>
        <w:t>Learner rol</w:t>
      </w:r>
      <w:r>
        <w:t>e</w:t>
      </w:r>
      <w:r>
        <w:t xml:space="preserve"> </w:t>
      </w:r>
    </w:p>
    <w:p w:rsidR="003610E1" w:rsidRDefault="00C923D7">
      <w:r>
        <w:t>This is</w:t>
      </w:r>
      <w:r w:rsidR="00F4270F">
        <w:t xml:space="preserve"> the default role for when you log into the system.  In your Learner Dashboard page to the left in your green panel area, click the arrow by Learner to switch to the other roles you need to access. </w:t>
      </w:r>
    </w:p>
    <w:p w:rsidR="003610E1" w:rsidRDefault="00F4270F">
      <w:r>
        <w:rPr>
          <w:noProof/>
          <w:lang w:val="en-US"/>
        </w:rPr>
        <w:lastRenderedPageBreak/>
        <w:drawing>
          <wp:inline distT="114300" distB="114300" distL="114300" distR="114300">
            <wp:extent cx="5943600" cy="2895600"/>
            <wp:effectExtent l="0" t="0" r="0" b="0"/>
            <wp:docPr id="9" name="image7.png" descr="Learner Dashboard with green panel learner role panel highligh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2895600"/>
                    </a:xfrm>
                    <a:prstGeom prst="rect">
                      <a:avLst/>
                    </a:prstGeom>
                    <a:ln/>
                  </pic:spPr>
                </pic:pic>
              </a:graphicData>
            </a:graphic>
          </wp:inline>
        </w:drawing>
      </w:r>
    </w:p>
    <w:p w:rsidR="003610E1" w:rsidRDefault="003610E1"/>
    <w:p w:rsidR="003610E1" w:rsidRDefault="003610E1"/>
    <w:p w:rsidR="003610E1" w:rsidRDefault="00F4270F">
      <w:pPr>
        <w:rPr>
          <w:color w:val="222222"/>
        </w:rPr>
      </w:pPr>
      <w:r>
        <w:rPr>
          <w:b/>
          <w:u w:val="single"/>
        </w:rPr>
        <w:t>Accessing Training Materials</w:t>
      </w:r>
      <w:r>
        <w:t xml:space="preserve">: </w:t>
      </w:r>
    </w:p>
    <w:p w:rsidR="003610E1" w:rsidRPr="00C923D7" w:rsidRDefault="00F4270F" w:rsidP="00C923D7">
      <w:pPr>
        <w:pStyle w:val="ListParagraph"/>
        <w:numPr>
          <w:ilvl w:val="0"/>
          <w:numId w:val="3"/>
        </w:numPr>
        <w:spacing w:line="256" w:lineRule="auto"/>
        <w:rPr>
          <w:color w:val="222222"/>
        </w:rPr>
      </w:pPr>
      <w:r w:rsidRPr="00C923D7">
        <w:rPr>
          <w:color w:val="222222"/>
        </w:rPr>
        <w:t xml:space="preserve">Log into your </w:t>
      </w:r>
      <w:hyperlink r:id="rId10">
        <w:r w:rsidRPr="00C923D7">
          <w:rPr>
            <w:color w:val="0563C1"/>
            <w:u w:val="single"/>
          </w:rPr>
          <w:t>CACWT account</w:t>
        </w:r>
      </w:hyperlink>
      <w:r w:rsidRPr="00C923D7">
        <w:rPr>
          <w:color w:val="222222"/>
        </w:rPr>
        <w:t>.</w:t>
      </w:r>
    </w:p>
    <w:p w:rsidR="003610E1" w:rsidRPr="00C923D7" w:rsidRDefault="00F4270F" w:rsidP="00C923D7">
      <w:pPr>
        <w:pStyle w:val="ListParagraph"/>
        <w:numPr>
          <w:ilvl w:val="0"/>
          <w:numId w:val="3"/>
        </w:numPr>
        <w:spacing w:line="256" w:lineRule="auto"/>
        <w:rPr>
          <w:color w:val="222222"/>
        </w:rPr>
      </w:pPr>
      <w:r w:rsidRPr="00C923D7">
        <w:rPr>
          <w:color w:val="222222"/>
        </w:rPr>
        <w:t>Under the Home left menu panel item, click on Go to LMS.</w:t>
      </w:r>
    </w:p>
    <w:p w:rsidR="003610E1" w:rsidRPr="00C923D7" w:rsidRDefault="00F4270F" w:rsidP="00C923D7">
      <w:pPr>
        <w:pStyle w:val="ListParagraph"/>
        <w:numPr>
          <w:ilvl w:val="0"/>
          <w:numId w:val="3"/>
        </w:numPr>
        <w:spacing w:line="256" w:lineRule="auto"/>
        <w:rPr>
          <w:color w:val="222222"/>
        </w:rPr>
      </w:pPr>
      <w:r w:rsidRPr="00C923D7">
        <w:rPr>
          <w:color w:val="222222"/>
        </w:rPr>
        <w:t xml:space="preserve">Once you are directed to the Blackboard home </w:t>
      </w:r>
      <w:r w:rsidRPr="00C923D7">
        <w:rPr>
          <w:b/>
          <w:color w:val="222222"/>
        </w:rPr>
        <w:t>Institution Page</w:t>
      </w:r>
      <w:r w:rsidRPr="00C923D7">
        <w:rPr>
          <w:color w:val="222222"/>
        </w:rPr>
        <w:t>, click on the Curriculum Content Library (see screenshot below).</w:t>
      </w:r>
    </w:p>
    <w:p w:rsidR="003610E1" w:rsidRPr="00C923D7" w:rsidRDefault="00F4270F" w:rsidP="00C923D7">
      <w:pPr>
        <w:pStyle w:val="ListParagraph"/>
        <w:numPr>
          <w:ilvl w:val="0"/>
          <w:numId w:val="3"/>
        </w:numPr>
        <w:spacing w:line="256" w:lineRule="auto"/>
        <w:rPr>
          <w:color w:val="222222"/>
        </w:rPr>
      </w:pPr>
      <w:r w:rsidRPr="00C923D7">
        <w:rPr>
          <w:color w:val="222222"/>
        </w:rPr>
        <w:t xml:space="preserve">Once directed to the Library Content page, click on the course title for the curriculum content you would like to access. </w:t>
      </w:r>
    </w:p>
    <w:p w:rsidR="003610E1" w:rsidRPr="00C923D7" w:rsidRDefault="00F4270F" w:rsidP="00C923D7">
      <w:pPr>
        <w:pStyle w:val="ListParagraph"/>
        <w:numPr>
          <w:ilvl w:val="0"/>
          <w:numId w:val="3"/>
        </w:numPr>
        <w:spacing w:line="256" w:lineRule="auto"/>
        <w:rPr>
          <w:color w:val="222222"/>
        </w:rPr>
      </w:pPr>
      <w:r w:rsidRPr="00C923D7">
        <w:rPr>
          <w:color w:val="222222"/>
        </w:rPr>
        <w:t>You will either see all of the course content (tr</w:t>
      </w:r>
      <w:r w:rsidRPr="00C923D7">
        <w:rPr>
          <w:color w:val="222222"/>
        </w:rPr>
        <w:t xml:space="preserve">ainer/trainee guides, other course materials) or another folder structure (i.e. Common Core Training Series) (see screenshots below). </w:t>
      </w:r>
    </w:p>
    <w:p w:rsidR="003610E1" w:rsidRPr="00C923D7" w:rsidRDefault="00F4270F" w:rsidP="00C923D7">
      <w:pPr>
        <w:pStyle w:val="ListParagraph"/>
        <w:numPr>
          <w:ilvl w:val="0"/>
          <w:numId w:val="3"/>
        </w:numPr>
        <w:spacing w:after="160" w:line="256" w:lineRule="auto"/>
        <w:rPr>
          <w:color w:val="222222"/>
        </w:rPr>
      </w:pPr>
      <w:r w:rsidRPr="00C923D7">
        <w:rPr>
          <w:color w:val="222222"/>
        </w:rPr>
        <w:t xml:space="preserve">Click on the course folder to access the course content.  </w:t>
      </w:r>
    </w:p>
    <w:p w:rsidR="003610E1" w:rsidRDefault="00F4270F">
      <w:pPr>
        <w:spacing w:before="200" w:after="200"/>
        <w:ind w:left="720"/>
        <w:rPr>
          <w:color w:val="222222"/>
        </w:rPr>
      </w:pPr>
      <w:r>
        <w:rPr>
          <w:noProof/>
          <w:color w:val="222222"/>
          <w:lang w:val="en-US"/>
        </w:rPr>
        <w:drawing>
          <wp:inline distT="114300" distB="114300" distL="114300" distR="114300">
            <wp:extent cx="5943600" cy="2578100"/>
            <wp:effectExtent l="0" t="0" r="0" b="0"/>
            <wp:docPr id="8" name="image4.png" descr="Institution page on CACWT dashboar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2578100"/>
                    </a:xfrm>
                    <a:prstGeom prst="rect">
                      <a:avLst/>
                    </a:prstGeom>
                    <a:ln/>
                  </pic:spPr>
                </pic:pic>
              </a:graphicData>
            </a:graphic>
          </wp:inline>
        </w:drawing>
      </w:r>
    </w:p>
    <w:p w:rsidR="003610E1" w:rsidRDefault="00F4270F">
      <w:pPr>
        <w:spacing w:before="200" w:after="200"/>
        <w:ind w:left="720"/>
        <w:rPr>
          <w:color w:val="222222"/>
        </w:rPr>
      </w:pPr>
      <w:r>
        <w:rPr>
          <w:noProof/>
          <w:color w:val="222222"/>
          <w:lang w:val="en-US"/>
        </w:rPr>
        <w:lastRenderedPageBreak/>
        <w:drawing>
          <wp:inline distT="114300" distB="114300" distL="114300" distR="114300">
            <wp:extent cx="5943600" cy="2133600"/>
            <wp:effectExtent l="0" t="0" r="0" b="0"/>
            <wp:docPr id="4" name="image8.png" descr="Curriculum Content Library section on dashboard with Common Core Training Series section highligh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43600" cy="2133600"/>
                    </a:xfrm>
                    <a:prstGeom prst="rect">
                      <a:avLst/>
                    </a:prstGeom>
                    <a:ln/>
                  </pic:spPr>
                </pic:pic>
              </a:graphicData>
            </a:graphic>
          </wp:inline>
        </w:drawing>
      </w:r>
    </w:p>
    <w:p w:rsidR="003610E1" w:rsidRDefault="00F4270F">
      <w:pPr>
        <w:spacing w:before="200" w:after="200"/>
        <w:ind w:left="720"/>
        <w:rPr>
          <w:color w:val="500050"/>
        </w:rPr>
      </w:pPr>
      <w:r>
        <w:rPr>
          <w:noProof/>
          <w:color w:val="222222"/>
          <w:lang w:val="en-US"/>
        </w:rPr>
        <w:drawing>
          <wp:inline distT="114300" distB="114300" distL="114300" distR="114300">
            <wp:extent cx="5943600" cy="2298700"/>
            <wp:effectExtent l="0" t="0" r="0" b="6350"/>
            <wp:docPr id="7" name="image2.png" descr="Course folder image on dashboar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2298700"/>
                    </a:xfrm>
                    <a:prstGeom prst="rect">
                      <a:avLst/>
                    </a:prstGeom>
                    <a:ln/>
                  </pic:spPr>
                </pic:pic>
              </a:graphicData>
            </a:graphic>
          </wp:inline>
        </w:drawing>
      </w:r>
      <w:bookmarkStart w:id="0" w:name="_GoBack"/>
      <w:r w:rsidR="00C923D7">
        <w:rPr>
          <w:color w:val="500050"/>
        </w:rPr>
        <w:t xml:space="preserve">      </w:t>
      </w:r>
      <w:bookmarkEnd w:id="0"/>
      <w:r>
        <w:rPr>
          <w:noProof/>
          <w:color w:val="500050"/>
          <w:lang w:val="en-US"/>
        </w:rPr>
        <w:drawing>
          <wp:inline distT="114300" distB="114300" distL="114300" distR="114300">
            <wp:extent cx="5943600" cy="2197100"/>
            <wp:effectExtent l="0" t="0" r="0" b="0"/>
            <wp:docPr id="2" name="image3.png" descr="List of course materials available in that folde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2197100"/>
                    </a:xfrm>
                    <a:prstGeom prst="rect">
                      <a:avLst/>
                    </a:prstGeom>
                    <a:ln/>
                  </pic:spPr>
                </pic:pic>
              </a:graphicData>
            </a:graphic>
          </wp:inline>
        </w:drawing>
      </w:r>
    </w:p>
    <w:p w:rsidR="003610E1" w:rsidRDefault="00F4270F">
      <w:pPr>
        <w:spacing w:before="200" w:after="200"/>
        <w:rPr>
          <w:color w:val="222222"/>
        </w:rPr>
      </w:pPr>
      <w:r>
        <w:rPr>
          <w:color w:val="222222"/>
        </w:rPr>
        <w:t>For additional guidance specific to C</w:t>
      </w:r>
      <w:r>
        <w:rPr>
          <w:color w:val="222222"/>
        </w:rPr>
        <w:t>ore 3.5 Materials please click see the</w:t>
      </w:r>
      <w:hyperlink r:id="rId15">
        <w:r>
          <w:rPr>
            <w:color w:val="1155CC"/>
            <w:u w:val="single"/>
          </w:rPr>
          <w:t xml:space="preserve"> Core 3.5 CACWT instructions for accessing curriculum</w:t>
        </w:r>
      </w:hyperlink>
    </w:p>
    <w:p w:rsidR="003610E1" w:rsidRDefault="00F4270F">
      <w:pPr>
        <w:spacing w:before="200" w:after="200"/>
        <w:rPr>
          <w:color w:val="222222"/>
        </w:rPr>
      </w:pPr>
      <w:r>
        <w:rPr>
          <w:color w:val="222222"/>
        </w:rPr>
        <w:lastRenderedPageBreak/>
        <w:t>*CDSS continually updates the statewide training materials ava</w:t>
      </w:r>
      <w:r>
        <w:rPr>
          <w:color w:val="222222"/>
        </w:rPr>
        <w:t>ilable in</w:t>
      </w:r>
      <w:r w:rsidR="004E6F9E">
        <w:rPr>
          <w:color w:val="222222"/>
        </w:rPr>
        <w:t xml:space="preserve"> CACWT. </w:t>
      </w:r>
      <w:hyperlink r:id="rId16" w:anchor="gid=0" w:history="1">
        <w:r w:rsidR="004E6F9E" w:rsidRPr="004E6F9E">
          <w:rPr>
            <w:rStyle w:val="Hyperlink"/>
          </w:rPr>
          <w:t>Access the current list</w:t>
        </w:r>
      </w:hyperlink>
      <w:r>
        <w:rPr>
          <w:color w:val="222222"/>
        </w:rPr>
        <w:t xml:space="preserve">. Please note that this list is subject to change. </w:t>
      </w:r>
    </w:p>
    <w:p w:rsidR="003610E1" w:rsidRDefault="00F4270F">
      <w:r>
        <w:rPr>
          <w:b/>
          <w:u w:val="single"/>
        </w:rPr>
        <w:t xml:space="preserve">For Additional Assistance Contact: </w:t>
      </w:r>
    </w:p>
    <w:p w:rsidR="003610E1" w:rsidRDefault="00F4270F">
      <w:pPr>
        <w:numPr>
          <w:ilvl w:val="0"/>
          <w:numId w:val="1"/>
        </w:numPr>
      </w:pPr>
      <w:r>
        <w:t>For</w:t>
      </w:r>
      <w:r>
        <w:t xml:space="preserve"> information on Common Core 3.5 training information, curriculum, or course descriptions, please contact Jenee-Maree Northcutt at </w:t>
      </w:r>
      <w:hyperlink r:id="rId17">
        <w:r>
          <w:rPr>
            <w:color w:val="1155CC"/>
            <w:u w:val="single"/>
          </w:rPr>
          <w:t>jnorthcutt@sdsu.edu</w:t>
        </w:r>
      </w:hyperlink>
      <w:r>
        <w:t>.</w:t>
      </w:r>
    </w:p>
    <w:p w:rsidR="003610E1" w:rsidRDefault="003610E1"/>
    <w:p w:rsidR="003610E1" w:rsidRDefault="00F4270F">
      <w:pPr>
        <w:numPr>
          <w:ilvl w:val="0"/>
          <w:numId w:val="1"/>
        </w:numPr>
      </w:pPr>
      <w:r>
        <w:t xml:space="preserve">If you have challenges/technical issues regarding logging </w:t>
      </w:r>
      <w:r>
        <w:t xml:space="preserve">into the CACWT system, please contact Andrew Jones at </w:t>
      </w:r>
      <w:hyperlink r:id="rId18">
        <w:r>
          <w:rPr>
            <w:color w:val="1155CC"/>
            <w:u w:val="single"/>
          </w:rPr>
          <w:t>ajones7@sdsu.edu</w:t>
        </w:r>
      </w:hyperlink>
      <w:r>
        <w:t>.</w:t>
      </w:r>
    </w:p>
    <w:p w:rsidR="003610E1" w:rsidRDefault="003610E1"/>
    <w:p w:rsidR="003610E1" w:rsidRDefault="003610E1"/>
    <w:sectPr w:rsidR="003610E1" w:rsidSect="00C923D7">
      <w:headerReference w:type="default" r:id="rId19"/>
      <w:footerReference w:type="default" r:id="rId20"/>
      <w:pgSz w:w="12240" w:h="15840"/>
      <w:pgMar w:top="981"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70F" w:rsidRDefault="00F4270F">
      <w:pPr>
        <w:spacing w:line="240" w:lineRule="auto"/>
      </w:pPr>
      <w:r>
        <w:separator/>
      </w:r>
    </w:p>
  </w:endnote>
  <w:endnote w:type="continuationSeparator" w:id="0">
    <w:p w:rsidR="00F4270F" w:rsidRDefault="00F427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0E1" w:rsidRDefault="003610E1" w:rsidP="00741673">
    <w:pPr>
      <w:tabs>
        <w:tab w:val="center" w:pos="4680"/>
        <w:tab w:val="right" w:pos="9360"/>
      </w:tabs>
      <w:spacing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70F" w:rsidRDefault="00F4270F">
      <w:pPr>
        <w:spacing w:line="240" w:lineRule="auto"/>
      </w:pPr>
      <w:r>
        <w:separator/>
      </w:r>
    </w:p>
  </w:footnote>
  <w:footnote w:type="continuationSeparator" w:id="0">
    <w:p w:rsidR="00F4270F" w:rsidRDefault="00F427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0E1" w:rsidRDefault="00F4270F">
    <w:r>
      <w:rPr>
        <w:noProof/>
        <w:lang w:val="en-US"/>
      </w:rPr>
      <w:drawing>
        <wp:inline distT="0" distB="0" distL="0" distR="0">
          <wp:extent cx="1905000" cy="762000"/>
          <wp:effectExtent l="0" t="0" r="0" b="0"/>
          <wp:docPr id="14" name="image6.jpg" descr="Child Welfare Development Services logo"/>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cstate="print">
                    <a:extLst>
                      <a:ext uri="{28A0092B-C50C-407E-A947-70E740481C1C}">
                        <a14:useLocalDpi xmlns:a14="http://schemas.microsoft.com/office/drawing/2010/main" val="0"/>
                      </a:ext>
                    </a:extLst>
                  </a:blip>
                  <a:srcRect r="-3997" b="11602"/>
                  <a:stretch>
                    <a:fillRect/>
                  </a:stretch>
                </pic:blipFill>
                <pic:spPr>
                  <a:xfrm>
                    <a:off x="0" y="0"/>
                    <a:ext cx="1905000" cy="762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A63F9"/>
    <w:multiLevelType w:val="hybridMultilevel"/>
    <w:tmpl w:val="676CF2CA"/>
    <w:lvl w:ilvl="0" w:tplc="218E991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767155"/>
    <w:multiLevelType w:val="hybridMultilevel"/>
    <w:tmpl w:val="2DCE8D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9B14B4B"/>
    <w:multiLevelType w:val="multilevel"/>
    <w:tmpl w:val="79E48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0E1"/>
    <w:rsid w:val="00266694"/>
    <w:rsid w:val="003610E1"/>
    <w:rsid w:val="00457345"/>
    <w:rsid w:val="004E6F9E"/>
    <w:rsid w:val="005B5502"/>
    <w:rsid w:val="005D756E"/>
    <w:rsid w:val="00741673"/>
    <w:rsid w:val="008C6D7F"/>
    <w:rsid w:val="00A31A44"/>
    <w:rsid w:val="00B02ABC"/>
    <w:rsid w:val="00C923D7"/>
    <w:rsid w:val="00F42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BD177"/>
  <w15:docId w15:val="{FF650631-EECC-470D-AEC5-2856C2FBF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741673"/>
    <w:pPr>
      <w:keepNext/>
      <w:keepLines/>
      <w:spacing w:before="400" w:after="120"/>
      <w:outlineLvl w:val="0"/>
    </w:pPr>
    <w:rPr>
      <w:b/>
      <w:sz w:val="28"/>
      <w:szCs w:val="40"/>
      <w:u w:val="single"/>
    </w:rPr>
  </w:style>
  <w:style w:type="paragraph" w:styleId="Heading2">
    <w:name w:val="heading 2"/>
    <w:basedOn w:val="Normal"/>
    <w:next w:val="Normal"/>
    <w:rsid w:val="00266694"/>
    <w:pPr>
      <w:keepNext/>
      <w:keepLines/>
      <w:spacing w:before="360" w:after="120"/>
      <w:outlineLvl w:val="1"/>
    </w:pPr>
    <w:rPr>
      <w:b/>
      <w:sz w:val="24"/>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4167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5B5502"/>
    <w:pPr>
      <w:tabs>
        <w:tab w:val="center" w:pos="4680"/>
        <w:tab w:val="right" w:pos="9360"/>
      </w:tabs>
      <w:spacing w:line="240" w:lineRule="auto"/>
    </w:pPr>
  </w:style>
  <w:style w:type="character" w:customStyle="1" w:styleId="HeaderChar">
    <w:name w:val="Header Char"/>
    <w:basedOn w:val="DefaultParagraphFont"/>
    <w:link w:val="Header"/>
    <w:uiPriority w:val="99"/>
    <w:rsid w:val="005B5502"/>
  </w:style>
  <w:style w:type="paragraph" w:styleId="Footer">
    <w:name w:val="footer"/>
    <w:basedOn w:val="Normal"/>
    <w:link w:val="FooterChar"/>
    <w:uiPriority w:val="99"/>
    <w:unhideWhenUsed/>
    <w:rsid w:val="005B5502"/>
    <w:pPr>
      <w:tabs>
        <w:tab w:val="center" w:pos="4680"/>
        <w:tab w:val="right" w:pos="9360"/>
      </w:tabs>
      <w:spacing w:line="240" w:lineRule="auto"/>
    </w:pPr>
  </w:style>
  <w:style w:type="character" w:customStyle="1" w:styleId="FooterChar">
    <w:name w:val="Footer Char"/>
    <w:basedOn w:val="DefaultParagraphFont"/>
    <w:link w:val="Footer"/>
    <w:uiPriority w:val="99"/>
    <w:rsid w:val="005B5502"/>
  </w:style>
  <w:style w:type="paragraph" w:styleId="NoSpacing">
    <w:name w:val="No Spacing"/>
    <w:uiPriority w:val="1"/>
    <w:qFormat/>
    <w:rsid w:val="00741673"/>
    <w:pPr>
      <w:spacing w:line="240" w:lineRule="auto"/>
    </w:pPr>
  </w:style>
  <w:style w:type="character" w:customStyle="1" w:styleId="Heading7Char">
    <w:name w:val="Heading 7 Char"/>
    <w:basedOn w:val="DefaultParagraphFont"/>
    <w:link w:val="Heading7"/>
    <w:uiPriority w:val="9"/>
    <w:rsid w:val="00741673"/>
    <w:rPr>
      <w:rFonts w:asciiTheme="majorHAnsi" w:eastAsiaTheme="majorEastAsia" w:hAnsiTheme="majorHAnsi" w:cstheme="majorBidi"/>
      <w:i/>
      <w:iCs/>
      <w:color w:val="243F60" w:themeColor="accent1" w:themeShade="7F"/>
    </w:rPr>
  </w:style>
  <w:style w:type="paragraph" w:customStyle="1" w:styleId="Style1">
    <w:name w:val="Style1"/>
    <w:basedOn w:val="Title"/>
    <w:link w:val="Style1Char"/>
    <w:qFormat/>
    <w:rsid w:val="00741673"/>
  </w:style>
  <w:style w:type="character" w:styleId="Hyperlink">
    <w:name w:val="Hyperlink"/>
    <w:basedOn w:val="DefaultParagraphFont"/>
    <w:uiPriority w:val="99"/>
    <w:unhideWhenUsed/>
    <w:rsid w:val="00266694"/>
    <w:rPr>
      <w:color w:val="0000FF" w:themeColor="hyperlink"/>
      <w:u w:val="single"/>
    </w:rPr>
  </w:style>
  <w:style w:type="character" w:customStyle="1" w:styleId="TitleChar">
    <w:name w:val="Title Char"/>
    <w:basedOn w:val="DefaultParagraphFont"/>
    <w:link w:val="Title"/>
    <w:rsid w:val="00741673"/>
    <w:rPr>
      <w:sz w:val="52"/>
      <w:szCs w:val="52"/>
    </w:rPr>
  </w:style>
  <w:style w:type="character" w:customStyle="1" w:styleId="Style1Char">
    <w:name w:val="Style1 Char"/>
    <w:basedOn w:val="TitleChar"/>
    <w:link w:val="Style1"/>
    <w:rsid w:val="00741673"/>
    <w:rPr>
      <w:sz w:val="52"/>
      <w:szCs w:val="52"/>
    </w:rPr>
  </w:style>
  <w:style w:type="paragraph" w:styleId="ListParagraph">
    <w:name w:val="List Paragraph"/>
    <w:basedOn w:val="Normal"/>
    <w:uiPriority w:val="34"/>
    <w:qFormat/>
    <w:rsid w:val="00C923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acwt.dss.ca.gov/PublicWelcome.aspx" TargetMode="External"/><Relationship Id="rId13" Type="http://schemas.openxmlformats.org/officeDocument/2006/relationships/image" Target="media/image4.png"/><Relationship Id="rId18" Type="http://schemas.openxmlformats.org/officeDocument/2006/relationships/hyperlink" Target="mailto:ajones7@sdsu.ed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alswec.berkeley.edu/programs-and-services/child-welfare-service-training-program/cacwt-statewide-learning-management" TargetMode="External"/><Relationship Id="rId12" Type="http://schemas.openxmlformats.org/officeDocument/2006/relationships/image" Target="media/image3.png"/><Relationship Id="rId17" Type="http://schemas.openxmlformats.org/officeDocument/2006/relationships/hyperlink" Target="mailto:jnorthcutt@sdsu.edu" TargetMode="External"/><Relationship Id="rId2" Type="http://schemas.openxmlformats.org/officeDocument/2006/relationships/styles" Target="styles.xml"/><Relationship Id="rId16" Type="http://schemas.openxmlformats.org/officeDocument/2006/relationships/hyperlink" Target="https://docs.google.com/spreadsheets/d/1mFTGiUBud8VOWFbaDxcCsL6DqvxWwTuU_t5xaEXHLrk/edi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drive.google.com/file/d/1p6V1HP36EW-RWb46pSdR9r6vaxbgpY7k/view?usp=sharing" TargetMode="External"/><Relationship Id="rId10" Type="http://schemas.openxmlformats.org/officeDocument/2006/relationships/hyperlink" Target="https://cacwt.dss.ca.gov/PublicWelcome.asp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4</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Lopez</dc:creator>
  <cp:lastModifiedBy>Lynette Lopez</cp:lastModifiedBy>
  <cp:revision>3</cp:revision>
  <dcterms:created xsi:type="dcterms:W3CDTF">2021-07-08T19:04:00Z</dcterms:created>
  <dcterms:modified xsi:type="dcterms:W3CDTF">2021-07-08T20:21:00Z</dcterms:modified>
</cp:coreProperties>
</file>